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146" w:rsidRPr="004A6887" w:rsidRDefault="002A7146" w:rsidP="00A30158">
      <w:pPr>
        <w:pStyle w:val="EinfacherAbsatz"/>
        <w:rPr>
          <w:rFonts w:ascii="Arial" w:hAnsi="Arial" w:cs="Arial"/>
          <w:b/>
          <w:color w:val="1E2C5A"/>
          <w:sz w:val="28"/>
          <w:szCs w:val="28"/>
          <w:lang w:val="es-ES_tradnl"/>
        </w:rPr>
      </w:pPr>
      <w:r w:rsidRPr="004A6887">
        <w:rPr>
          <w:rFonts w:ascii="Arial" w:hAnsi="Arial" w:cs="Arial"/>
          <w:b/>
          <w:color w:val="1E2C5A"/>
          <w:sz w:val="28"/>
          <w:szCs w:val="28"/>
          <w:lang w:val="es-ES_tradnl"/>
        </w:rPr>
        <w:t>motan: más movimiento comercial con gestión de materiales</w:t>
      </w:r>
    </w:p>
    <w:p w:rsidR="002A7146" w:rsidRPr="009326F9" w:rsidRDefault="002A7146" w:rsidP="00A30158">
      <w:pPr>
        <w:pStyle w:val="EinfacherAbsatz"/>
        <w:rPr>
          <w:rFonts w:ascii="Arial" w:hAnsi="Arial" w:cs="Arial"/>
          <w:color w:val="1E2C5A"/>
          <w:sz w:val="20"/>
          <w:szCs w:val="20"/>
          <w:lang w:val="es-ES_tradnl"/>
        </w:rPr>
      </w:pPr>
    </w:p>
    <w:p w:rsidR="002A7146" w:rsidRPr="009326F9" w:rsidRDefault="002A7146" w:rsidP="00A30158">
      <w:pPr>
        <w:pStyle w:val="EinfacherAbsatz"/>
        <w:rPr>
          <w:rFonts w:ascii="Arial" w:hAnsi="Arial" w:cs="Arial"/>
          <w:color w:val="1E2C5A"/>
          <w:sz w:val="20"/>
          <w:szCs w:val="20"/>
          <w:lang w:val="es-ES_tradnl"/>
        </w:rPr>
      </w:pPr>
      <w:r w:rsidRPr="009326F9">
        <w:rPr>
          <w:rFonts w:ascii="Arial" w:hAnsi="Arial" w:cs="Arial"/>
          <w:b/>
          <w:color w:val="1E2C5A"/>
          <w:sz w:val="20"/>
          <w:szCs w:val="20"/>
          <w:lang w:val="es-ES_tradnl"/>
        </w:rPr>
        <w:t xml:space="preserve">A comienzos de 2012, motan-colortronic ag, Hunzenschwil, Suiza, se adjudicó un pedido millonario (en euros) de un cliente de Colombia que le otorgó gran prestigio. IBERPLAST S.A., con sede central en Bogotá, había emprendido un proyecto de modernización a gran escala en 2011. Este reconocido fabricante colombiano de envases tiene como objetivo trasladar su planta de procesamiento de plásticos a un nuevo salón de fabricación. A partir del otoño de 2012, preformas, tapas con precinto y cajones para botellas, entre otros artículos, se inyectarán allí en grandes cantidades. </w:t>
      </w:r>
      <w:r>
        <w:rPr>
          <w:rFonts w:ascii="Arial" w:hAnsi="Arial" w:cs="Arial"/>
          <w:b/>
          <w:color w:val="1E2C5A"/>
          <w:sz w:val="20"/>
          <w:szCs w:val="20"/>
          <w:lang w:val="es-ES_tradnl"/>
        </w:rPr>
        <w:br/>
      </w:r>
    </w:p>
    <w:p w:rsidR="002A7146" w:rsidRPr="004A6887" w:rsidRDefault="002A7146" w:rsidP="00A30158">
      <w:pPr>
        <w:pStyle w:val="EinfacherAbsatz"/>
        <w:rPr>
          <w:rFonts w:ascii="Arial" w:hAnsi="Arial" w:cs="Arial"/>
          <w:b/>
          <w:color w:val="1E2C5A"/>
          <w:sz w:val="20"/>
          <w:szCs w:val="20"/>
          <w:lang w:val="es-ES_tradnl"/>
        </w:rPr>
      </w:pPr>
      <w:r w:rsidRPr="004A6887">
        <w:rPr>
          <w:rFonts w:ascii="Arial" w:hAnsi="Arial" w:cs="Arial"/>
          <w:b/>
          <w:color w:val="1E2C5A"/>
          <w:sz w:val="20"/>
          <w:szCs w:val="20"/>
          <w:lang w:val="es-ES_tradnl"/>
        </w:rPr>
        <w:t>Preparación del pedido</w:t>
      </w:r>
    </w:p>
    <w:p w:rsidR="002020FE" w:rsidRDefault="002A7146" w:rsidP="00A30158">
      <w:pPr>
        <w:pStyle w:val="EinfacherAbsatz"/>
        <w:rPr>
          <w:rFonts w:ascii="Arial" w:hAnsi="Arial" w:cs="Arial"/>
          <w:color w:val="1E2C5A"/>
          <w:sz w:val="20"/>
          <w:szCs w:val="20"/>
          <w:lang w:val="es-ES_tradnl"/>
        </w:rPr>
      </w:pPr>
      <w:r w:rsidRPr="009326F9">
        <w:rPr>
          <w:rFonts w:ascii="Arial" w:hAnsi="Arial" w:cs="Arial"/>
          <w:color w:val="1E2C5A"/>
          <w:sz w:val="20"/>
          <w:szCs w:val="20"/>
          <w:lang w:val="es-ES_tradnl"/>
        </w:rPr>
        <w:t xml:space="preserve">La planificación del proyecto IBERPLAST incluía la oferta de tecnología de calidad superior para el procesamiento de materias primas plásticas, como PET, PP y PE, así como para el remolido. Tan sólo para este proyecto, se puso a disposición para su inversión un monto de aproximadamente dos millones de euros. Este fue otro motivo para que la suiza motan-colortronic ag presentara una oferta convincente, que compitió con candidatos europeos y americanos, tanto en el aspecto técnico como en el económico en el otoño de 2011.  El compromiso demostrado se alzó con el éxito. IBERPLAST y motan-colortronic ag firmaron los contratos en febrero de 2012. </w:t>
      </w:r>
    </w:p>
    <w:p w:rsidR="002020FE" w:rsidRDefault="002020FE" w:rsidP="00A30158">
      <w:pPr>
        <w:pStyle w:val="EinfacherAbsatz"/>
        <w:rPr>
          <w:rFonts w:ascii="Arial" w:hAnsi="Arial" w:cs="Arial"/>
          <w:color w:val="1E2C5A"/>
          <w:sz w:val="20"/>
          <w:szCs w:val="20"/>
          <w:lang w:val="es-ES_tradnl"/>
        </w:rPr>
      </w:pPr>
    </w:p>
    <w:p w:rsidR="002020FE" w:rsidRDefault="002A7146" w:rsidP="00A30158">
      <w:pPr>
        <w:pStyle w:val="EinfacherAbsatz"/>
        <w:rPr>
          <w:rFonts w:ascii="Arial" w:hAnsi="Arial" w:cs="Arial"/>
          <w:color w:val="1E2C5A"/>
          <w:sz w:val="20"/>
          <w:szCs w:val="20"/>
          <w:lang w:val="es-ES_tradnl"/>
        </w:rPr>
      </w:pPr>
      <w:r w:rsidRPr="009326F9">
        <w:rPr>
          <w:rFonts w:ascii="Arial" w:hAnsi="Arial" w:cs="Arial"/>
          <w:color w:val="1E2C5A"/>
          <w:sz w:val="20"/>
          <w:szCs w:val="20"/>
          <w:lang w:val="es-ES_tradnl"/>
        </w:rPr>
        <w:t>Los puntos cruciales para la adjudicación del contrato fueron la eficiencia sustentable y la atención dedicada a la producción flexible y sin inconvenientes. También fueron parte de la propuesta los niveles más elevados de calidad y de confiabilidad operativa. Asimismo, fueron decisivos requisitos previos como la preparación y la presentación oportunas de documentación del proyecto de acuerdo con la licitación, las consultas intensivas y el soporte y el servicio técnico in situ.</w:t>
      </w:r>
    </w:p>
    <w:p w:rsidR="002020FE" w:rsidRDefault="002020FE" w:rsidP="00A30158">
      <w:pPr>
        <w:pStyle w:val="EinfacherAbsatz"/>
        <w:rPr>
          <w:rFonts w:ascii="Arial" w:hAnsi="Arial" w:cs="Arial"/>
          <w:color w:val="1E2C5A"/>
          <w:sz w:val="20"/>
          <w:szCs w:val="20"/>
          <w:lang w:val="es-ES_tradnl"/>
        </w:rPr>
      </w:pPr>
    </w:p>
    <w:p w:rsidR="002A7146" w:rsidRPr="009326F9" w:rsidRDefault="002A7146" w:rsidP="00A30158">
      <w:pPr>
        <w:pStyle w:val="EinfacherAbsatz"/>
        <w:rPr>
          <w:rFonts w:ascii="Arial" w:hAnsi="Arial" w:cs="Arial"/>
          <w:color w:val="1E2C5A"/>
          <w:sz w:val="20"/>
          <w:szCs w:val="20"/>
          <w:lang w:val="es-ES_tradnl"/>
        </w:rPr>
      </w:pPr>
      <w:r w:rsidRPr="009326F9">
        <w:rPr>
          <w:rFonts w:ascii="Arial" w:hAnsi="Arial" w:cs="Arial"/>
          <w:color w:val="1E2C5A"/>
          <w:sz w:val="20"/>
          <w:szCs w:val="20"/>
          <w:lang w:val="es-ES_tradnl"/>
        </w:rPr>
        <w:t xml:space="preserve">motan también convenció gracias a otros factores como las ventajas técnicas, por ejemplo, el transporte por vacío de los materiales. Asimismo, el cliente valoró que motan-colortronic tuviera en cuenta todos los requisitos locales de producción a través de la homologación precisa de tecnologías; por ejemplo, almacenamiento en silos, transporte a través de una estación central por vacío, dosificación y mezcla. También debe considerarse el hecho de que el punto de producción, ubicado en Bogotá, se encuentra a 2600 m sobre el nivel del mar. En consecuencia, debido a que el aire es mucho menos denso, el diseño del equipo debía formar parte de los cálculos. Beat Amrein, gerente regional sur de ventas de motan afirmó: “Creemos que el proyecto IBERPLAST, hasta la puesta en marcha de la nueva planta de producción en otoño de 2012, constituye un notable desafío. Realmente me complace contar con el apoyo de un equipo competente y de excelencia en todas las áreas, como tecnología, procesamiento de pedidos, ensamblado y puesta en marcha”.  </w:t>
      </w:r>
    </w:p>
    <w:p w:rsidR="002A7146" w:rsidRPr="009326F9" w:rsidRDefault="002A7146" w:rsidP="00A30158">
      <w:pPr>
        <w:pStyle w:val="EinfacherAbsatz"/>
        <w:rPr>
          <w:rFonts w:ascii="Arial" w:hAnsi="Arial" w:cs="Arial"/>
          <w:color w:val="1E2C5A"/>
          <w:sz w:val="20"/>
          <w:szCs w:val="20"/>
          <w:lang w:val="es-ES_tradnl"/>
        </w:rPr>
      </w:pPr>
    </w:p>
    <w:p w:rsidR="002A7146" w:rsidRPr="00563BC0" w:rsidRDefault="002A7146" w:rsidP="00A30158">
      <w:pPr>
        <w:pStyle w:val="EinfacherAbsatz"/>
        <w:rPr>
          <w:rFonts w:ascii="Arial" w:hAnsi="Arial" w:cs="Arial"/>
          <w:b/>
          <w:color w:val="1E2C5A"/>
          <w:sz w:val="20"/>
          <w:szCs w:val="20"/>
          <w:lang w:val="es-ES_tradnl"/>
        </w:rPr>
      </w:pPr>
      <w:r w:rsidRPr="00563BC0">
        <w:rPr>
          <w:rFonts w:ascii="Arial" w:hAnsi="Arial" w:cs="Arial"/>
          <w:b/>
          <w:color w:val="1E2C5A"/>
          <w:sz w:val="20"/>
          <w:szCs w:val="20"/>
          <w:lang w:val="es-ES_tradnl"/>
        </w:rPr>
        <w:t>Descripción general de la tecnología</w:t>
      </w:r>
    </w:p>
    <w:p w:rsidR="002A7146" w:rsidRPr="009326F9" w:rsidRDefault="002A7146" w:rsidP="00A30158">
      <w:pPr>
        <w:pStyle w:val="EinfacherAbsatz"/>
        <w:rPr>
          <w:rFonts w:ascii="Arial" w:hAnsi="Arial" w:cs="Arial"/>
          <w:color w:val="1E2C5A"/>
          <w:sz w:val="20"/>
          <w:szCs w:val="20"/>
          <w:lang w:val="es-ES_tradnl"/>
        </w:rPr>
      </w:pPr>
      <w:r w:rsidRPr="009326F9">
        <w:rPr>
          <w:rFonts w:ascii="Arial" w:hAnsi="Arial" w:cs="Arial"/>
          <w:color w:val="1E2C5A"/>
          <w:sz w:val="20"/>
          <w:szCs w:val="20"/>
          <w:lang w:val="es-ES_tradnl"/>
        </w:rPr>
        <w:t>La primera entrega de los componentes del si</w:t>
      </w:r>
      <w:r w:rsidR="00826940">
        <w:rPr>
          <w:rFonts w:ascii="Arial" w:hAnsi="Arial" w:cs="Arial"/>
          <w:color w:val="1E2C5A"/>
          <w:sz w:val="20"/>
          <w:szCs w:val="20"/>
          <w:lang w:val="es-ES_tradnl"/>
        </w:rPr>
        <w:t xml:space="preserve">stema solicitado por IBERPLAST </w:t>
      </w:r>
      <w:r w:rsidRPr="009326F9">
        <w:rPr>
          <w:rFonts w:ascii="Arial" w:hAnsi="Arial" w:cs="Arial"/>
          <w:color w:val="1E2C5A"/>
          <w:sz w:val="20"/>
          <w:szCs w:val="20"/>
          <w:lang w:val="es-ES_tradnl"/>
        </w:rPr>
        <w:t>a motan-colortronic ag debe realizarse puntualmente a la nueva pl</w:t>
      </w:r>
      <w:r>
        <w:rPr>
          <w:rFonts w:ascii="Arial" w:hAnsi="Arial" w:cs="Arial"/>
          <w:color w:val="1E2C5A"/>
          <w:sz w:val="20"/>
          <w:szCs w:val="20"/>
          <w:lang w:val="es-ES_tradnl"/>
        </w:rPr>
        <w:t>anta de producción de Bogotá.</w:t>
      </w:r>
      <w:r w:rsidRPr="009326F9">
        <w:rPr>
          <w:rFonts w:ascii="Arial" w:hAnsi="Arial" w:cs="Arial"/>
          <w:color w:val="1E2C5A"/>
          <w:sz w:val="20"/>
          <w:szCs w:val="20"/>
          <w:lang w:val="es-ES_tradnl"/>
        </w:rPr>
        <w:t xml:space="preserve"> La instalación comenz</w:t>
      </w:r>
      <w:r w:rsidR="002020FE">
        <w:rPr>
          <w:rFonts w:ascii="Arial" w:hAnsi="Arial" w:cs="Arial"/>
          <w:color w:val="1E2C5A"/>
          <w:sz w:val="20"/>
          <w:szCs w:val="20"/>
          <w:lang w:val="es-ES_tradnl"/>
        </w:rPr>
        <w:t>ó</w:t>
      </w:r>
      <w:r w:rsidRPr="009326F9">
        <w:rPr>
          <w:rFonts w:ascii="Arial" w:hAnsi="Arial" w:cs="Arial"/>
          <w:color w:val="1E2C5A"/>
          <w:sz w:val="20"/>
          <w:szCs w:val="20"/>
          <w:lang w:val="es-ES_tradnl"/>
        </w:rPr>
        <w:t xml:space="preserve"> en junio de 2012 conforme a la planificación. Los silos internos y externos y la tecnología de manipulación de materiales, administrada a t</w:t>
      </w:r>
      <w:r w:rsidR="004A25CD">
        <w:rPr>
          <w:rFonts w:ascii="Arial" w:hAnsi="Arial" w:cs="Arial"/>
          <w:color w:val="1E2C5A"/>
          <w:sz w:val="20"/>
          <w:szCs w:val="20"/>
          <w:lang w:val="es-ES_tradnl"/>
        </w:rPr>
        <w:t>ravés de un control central VISU</w:t>
      </w:r>
      <w:r w:rsidRPr="009326F9">
        <w:rPr>
          <w:rFonts w:ascii="Arial" w:hAnsi="Arial" w:cs="Arial"/>
          <w:color w:val="1E2C5A"/>
          <w:sz w:val="20"/>
          <w:szCs w:val="20"/>
          <w:lang w:val="es-ES_tradnl"/>
        </w:rPr>
        <w:t xml:space="preserve">net, deben abastecer varias inyectoras y sistemas extrusores. Las instalaciones centrales de vacío se diseñaron de acuerdo con los hallazgos tecnológicos más recientes en materia de eficiencia energética: las máquinas, ya sea en producción o inactivas, tienen una influencia directa y </w:t>
      </w:r>
      <w:r w:rsidRPr="009326F9">
        <w:rPr>
          <w:rFonts w:ascii="Arial" w:hAnsi="Arial" w:cs="Arial"/>
          <w:color w:val="1E2C5A"/>
          <w:sz w:val="20"/>
          <w:szCs w:val="20"/>
          <w:lang w:val="es-ES_tradnl"/>
        </w:rPr>
        <w:lastRenderedPageBreak/>
        <w:t>precisa en el desempeño del sistema de vacío y, por consiguiente, en el consumo energético. Los nueve sistemas gravimétricos de dosificación y mezcla GRAVICOLOR 600 R han sido diseñados específicamente para dos comp</w:t>
      </w:r>
      <w:r>
        <w:rPr>
          <w:rFonts w:ascii="Arial" w:hAnsi="Arial" w:cs="Arial"/>
          <w:color w:val="1E2C5A"/>
          <w:sz w:val="20"/>
          <w:szCs w:val="20"/>
          <w:lang w:val="es-ES_tradnl"/>
        </w:rPr>
        <w:t xml:space="preserve">uestos, PET y remolienda de PET. </w:t>
      </w:r>
      <w:r w:rsidRPr="009326F9">
        <w:rPr>
          <w:rFonts w:ascii="Arial" w:hAnsi="Arial" w:cs="Arial"/>
          <w:color w:val="1E2C5A"/>
          <w:sz w:val="20"/>
          <w:szCs w:val="20"/>
          <w:lang w:val="es-ES_tradnl"/>
        </w:rPr>
        <w:t>Otras nueve máquinas GRAVICOLOR 300 se instalarán para lograr el funcionamiento óptimo (dosificación y mezcla de PE y PE reciclado) y contarán con unidades dosificadoras C-Flex M de montaje inferior para dosificar los pigmentos. La unidad central de control monitorea todos los parámetros de f</w:t>
      </w:r>
      <w:r w:rsidR="004A25CD">
        <w:rPr>
          <w:rFonts w:ascii="Arial" w:hAnsi="Arial" w:cs="Arial"/>
          <w:color w:val="1E2C5A"/>
          <w:sz w:val="20"/>
          <w:szCs w:val="20"/>
          <w:lang w:val="es-ES_tradnl"/>
        </w:rPr>
        <w:t>uncionamiento y producción. VISU</w:t>
      </w:r>
      <w:r w:rsidRPr="009326F9">
        <w:rPr>
          <w:rFonts w:ascii="Arial" w:hAnsi="Arial" w:cs="Arial"/>
          <w:color w:val="1E2C5A"/>
          <w:sz w:val="20"/>
          <w:szCs w:val="20"/>
          <w:lang w:val="es-ES_tradnl"/>
        </w:rPr>
        <w:t xml:space="preserve">net enlaza todos los elementos de control. El sistema está conectado en red a través de paneles web.  </w:t>
      </w:r>
    </w:p>
    <w:p w:rsidR="002A7146" w:rsidRDefault="002A7146" w:rsidP="00A30158">
      <w:pPr>
        <w:pStyle w:val="EinfacherAbsatz"/>
        <w:rPr>
          <w:rFonts w:ascii="Arial" w:hAnsi="Arial" w:cs="Arial"/>
          <w:color w:val="1E2C5A"/>
          <w:sz w:val="20"/>
          <w:szCs w:val="20"/>
          <w:lang w:val="es-ES_tradnl"/>
        </w:rPr>
      </w:pPr>
    </w:p>
    <w:p w:rsidR="00DC472B" w:rsidRPr="009326F9" w:rsidRDefault="00DC472B" w:rsidP="00A30158">
      <w:pPr>
        <w:pStyle w:val="EinfacherAbsatz"/>
        <w:rPr>
          <w:rFonts w:ascii="Arial" w:hAnsi="Arial" w:cs="Arial"/>
          <w:color w:val="1E2C5A"/>
          <w:sz w:val="20"/>
          <w:szCs w:val="20"/>
          <w:lang w:val="es-ES_tradnl"/>
        </w:rPr>
      </w:pPr>
    </w:p>
    <w:p w:rsidR="002A7146" w:rsidRPr="00563BC0" w:rsidRDefault="002A7146" w:rsidP="00A30158">
      <w:pPr>
        <w:pStyle w:val="EinfacherAbsatz"/>
        <w:rPr>
          <w:rFonts w:ascii="Arial" w:hAnsi="Arial" w:cs="Arial"/>
          <w:b/>
          <w:color w:val="1E2C5A"/>
          <w:sz w:val="20"/>
          <w:szCs w:val="20"/>
          <w:lang w:val="es-ES_tradnl"/>
        </w:rPr>
      </w:pPr>
      <w:r w:rsidRPr="00563BC0">
        <w:rPr>
          <w:rFonts w:ascii="Arial" w:hAnsi="Arial" w:cs="Arial"/>
          <w:b/>
          <w:color w:val="1E2C5A"/>
          <w:sz w:val="20"/>
          <w:szCs w:val="20"/>
          <w:lang w:val="es-ES_tradnl"/>
        </w:rPr>
        <w:t>El Grupo motan</w:t>
      </w:r>
    </w:p>
    <w:p w:rsidR="002A7146" w:rsidRPr="009326F9" w:rsidRDefault="002A7146" w:rsidP="00A30158">
      <w:pPr>
        <w:pStyle w:val="EinfacherAbsatz"/>
        <w:rPr>
          <w:rFonts w:ascii="Arial" w:hAnsi="Arial" w:cs="Arial"/>
          <w:color w:val="1E2C5A"/>
          <w:sz w:val="20"/>
          <w:szCs w:val="20"/>
          <w:lang w:val="es-ES_tradnl"/>
        </w:rPr>
      </w:pPr>
      <w:r w:rsidRPr="009326F9">
        <w:rPr>
          <w:rFonts w:ascii="Arial" w:hAnsi="Arial" w:cs="Arial"/>
          <w:color w:val="1E2C5A"/>
          <w:sz w:val="20"/>
          <w:szCs w:val="20"/>
          <w:lang w:val="es-ES_tradnl"/>
        </w:rPr>
        <w:t xml:space="preserve">El Grupo motan, con sede central en Konstanz, Lago de Constanza, Alemania, se fundó en 1947. En calidad de proveedor líder de tecnologías sustentables de manipulación de materiales, las actividades de la compañía abarcan la inyección, el soplado, la extrusión y la formulación de compuestos, procesos en línea y sustancias químicas. Dentro de su gama de productos orientados a la aplicación se encuentran innovadoras soluciones de sistemas modulares de almacenamiento, secado y cristalización; transporte, dosificación y mezcla para fabricantes y procesadores de plásticos.  </w:t>
      </w:r>
    </w:p>
    <w:p w:rsidR="002A7146" w:rsidRPr="009326F9" w:rsidRDefault="002A7146" w:rsidP="00A30158">
      <w:pPr>
        <w:pStyle w:val="EinfacherAbsatz"/>
        <w:rPr>
          <w:rFonts w:ascii="Arial" w:hAnsi="Arial" w:cs="Arial"/>
          <w:color w:val="1E2C5A"/>
          <w:sz w:val="20"/>
          <w:szCs w:val="20"/>
          <w:lang w:val="es-ES_tradnl"/>
        </w:rPr>
      </w:pPr>
    </w:p>
    <w:p w:rsidR="002A7146" w:rsidRDefault="002A7146" w:rsidP="00A30158">
      <w:pPr>
        <w:pStyle w:val="EinfacherAbsatz"/>
        <w:rPr>
          <w:rFonts w:ascii="Arial" w:hAnsi="Arial" w:cs="Arial"/>
          <w:color w:val="1E2C5A"/>
          <w:sz w:val="20"/>
          <w:szCs w:val="20"/>
          <w:lang w:val="es-ES_tradnl"/>
        </w:rPr>
      </w:pPr>
      <w:r w:rsidRPr="009326F9">
        <w:rPr>
          <w:rFonts w:ascii="Arial" w:hAnsi="Arial" w:cs="Arial"/>
          <w:color w:val="1E2C5A"/>
          <w:sz w:val="20"/>
          <w:szCs w:val="20"/>
          <w:lang w:val="es-ES_tradnl"/>
        </w:rPr>
        <w:t>La producción se realiza en distintos puntos de Alemania, la India y China. motan distribuye sus productos y soluciones de sistemas a través de los centros regionales motan-colortronic. En la actualidad, cuenta con más de 450 empleados que contribuyen a una facturación anual de aproximadamente 100 millones de euros. Gracias a su red y a sus numerosos años de experiencia, motan ofrece a sus clientes exactamente lo que necesitan: soluciones con valor añadido genuino.</w:t>
      </w:r>
    </w:p>
    <w:p w:rsidR="002A7146" w:rsidRDefault="002A7146" w:rsidP="00A30158">
      <w:pPr>
        <w:pStyle w:val="EinfacherAbsatz"/>
        <w:rPr>
          <w:rFonts w:ascii="Arial" w:hAnsi="Arial" w:cs="Arial"/>
          <w:color w:val="1E2C5A"/>
          <w:sz w:val="20"/>
          <w:szCs w:val="20"/>
          <w:lang w:val="es-ES_tradnl"/>
        </w:rPr>
      </w:pPr>
    </w:p>
    <w:p w:rsidR="002A7146" w:rsidRDefault="002A7146" w:rsidP="00A30158">
      <w:pPr>
        <w:pStyle w:val="EinfacherAbsatz"/>
        <w:rPr>
          <w:rFonts w:ascii="Arial" w:hAnsi="Arial" w:cs="Arial"/>
          <w:color w:val="1E2C5A"/>
          <w:sz w:val="20"/>
          <w:szCs w:val="20"/>
          <w:lang w:val="es-ES_tradnl"/>
        </w:rPr>
      </w:pPr>
    </w:p>
    <w:p w:rsidR="002A7146" w:rsidRDefault="002A7146" w:rsidP="009326F9">
      <w:pPr>
        <w:pStyle w:val="EinfacherAbsatz"/>
        <w:rPr>
          <w:rFonts w:ascii="Arial" w:hAnsi="Arial" w:cs="Arial"/>
          <w:color w:val="1E2C5A"/>
          <w:sz w:val="20"/>
          <w:szCs w:val="20"/>
          <w:lang w:val="es-ES_tradnl"/>
        </w:rPr>
      </w:pPr>
    </w:p>
    <w:p w:rsidR="002A7146" w:rsidRDefault="002A7146" w:rsidP="009326F9">
      <w:pPr>
        <w:pStyle w:val="EinfacherAbsatz"/>
        <w:rPr>
          <w:rFonts w:ascii="Arial" w:hAnsi="Arial" w:cs="Arial"/>
          <w:sz w:val="20"/>
          <w:szCs w:val="20"/>
          <w:lang w:val="es-ES_tradnl"/>
        </w:rPr>
      </w:pPr>
      <w:r>
        <w:rPr>
          <w:rFonts w:ascii="Arial" w:hAnsi="Arial" w:cs="Arial"/>
          <w:color w:val="1E2C5A"/>
          <w:sz w:val="20"/>
          <w:szCs w:val="20"/>
          <w:lang w:val="es-ES_tradnl"/>
        </w:rPr>
        <w:t xml:space="preserve">Más información sobre IBERPLAST: </w:t>
      </w:r>
      <w:hyperlink r:id="rId6" w:history="1">
        <w:r w:rsidR="00DC472B" w:rsidRPr="0086758E">
          <w:rPr>
            <w:rStyle w:val="Hyperlink"/>
            <w:rFonts w:ascii="Arial" w:hAnsi="Arial" w:cs="Arial"/>
            <w:sz w:val="20"/>
            <w:szCs w:val="20"/>
            <w:lang w:val="es-ES_tradnl"/>
          </w:rPr>
          <w:t>http://www.iberplast.com.co</w:t>
        </w:r>
      </w:hyperlink>
    </w:p>
    <w:p w:rsidR="00DC472B" w:rsidRDefault="00DC472B" w:rsidP="009326F9">
      <w:pPr>
        <w:pStyle w:val="EinfacherAbsatz"/>
        <w:rPr>
          <w:rFonts w:ascii="Arial" w:hAnsi="Arial" w:cs="Arial"/>
          <w:color w:val="1E2C5A"/>
          <w:sz w:val="20"/>
          <w:szCs w:val="20"/>
          <w:lang w:val="es-ES_tradnl"/>
        </w:rPr>
      </w:pPr>
    </w:p>
    <w:p w:rsidR="002A7146" w:rsidRDefault="002A7146" w:rsidP="009326F9">
      <w:pPr>
        <w:pStyle w:val="EinfacherAbsatz"/>
        <w:rPr>
          <w:rFonts w:ascii="Arial" w:hAnsi="Arial" w:cs="Arial"/>
          <w:color w:val="1E2C5A"/>
          <w:sz w:val="20"/>
          <w:szCs w:val="20"/>
          <w:lang w:val="es-ES_tradnl"/>
        </w:rPr>
      </w:pPr>
    </w:p>
    <w:p w:rsidR="002A7146" w:rsidRPr="009326F9" w:rsidRDefault="002A7146" w:rsidP="009326F9">
      <w:pPr>
        <w:pStyle w:val="EinfacherAbsatz"/>
        <w:rPr>
          <w:rFonts w:ascii="Arial" w:hAnsi="Arial" w:cs="Arial"/>
          <w:color w:val="1E2C5A"/>
          <w:sz w:val="20"/>
          <w:szCs w:val="20"/>
          <w:lang w:val="es-ES_tradnl"/>
        </w:rPr>
      </w:pPr>
      <w:r w:rsidRPr="009326F9">
        <w:rPr>
          <w:rFonts w:ascii="Arial" w:hAnsi="Arial" w:cs="Arial"/>
          <w:b/>
          <w:color w:val="1E2C5A"/>
          <w:sz w:val="20"/>
          <w:szCs w:val="20"/>
          <w:u w:val="single"/>
          <w:lang w:val="es-ES_tradnl"/>
        </w:rPr>
        <w:t>Text</w:t>
      </w:r>
      <w:r>
        <w:rPr>
          <w:rFonts w:ascii="Arial" w:hAnsi="Arial" w:cs="Arial"/>
          <w:b/>
          <w:color w:val="1E2C5A"/>
          <w:sz w:val="20"/>
          <w:szCs w:val="20"/>
          <w:u w:val="single"/>
          <w:lang w:val="es-ES_tradnl"/>
        </w:rPr>
        <w:t>o</w:t>
      </w:r>
      <w:r w:rsidRPr="009326F9">
        <w:rPr>
          <w:rFonts w:ascii="Arial" w:hAnsi="Arial" w:cs="Arial"/>
          <w:color w:val="1E2C5A"/>
          <w:sz w:val="20"/>
          <w:szCs w:val="20"/>
          <w:lang w:val="es-ES_tradnl"/>
        </w:rPr>
        <w:t xml:space="preserve">: </w:t>
      </w:r>
      <w:r>
        <w:rPr>
          <w:rFonts w:ascii="Arial" w:hAnsi="Arial" w:cs="Arial"/>
          <w:color w:val="1E2C5A"/>
          <w:sz w:val="20"/>
          <w:szCs w:val="20"/>
          <w:lang w:val="es-ES_tradnl"/>
        </w:rPr>
        <w:t>5710</w:t>
      </w:r>
      <w:r w:rsidRPr="009326F9">
        <w:rPr>
          <w:rFonts w:ascii="Arial" w:hAnsi="Arial" w:cs="Arial"/>
          <w:color w:val="1E2C5A"/>
          <w:sz w:val="20"/>
          <w:szCs w:val="20"/>
          <w:lang w:val="es-ES_tradnl"/>
        </w:rPr>
        <w:t xml:space="preserve"> caracter</w:t>
      </w:r>
      <w:r>
        <w:rPr>
          <w:rFonts w:ascii="Arial" w:hAnsi="Arial" w:cs="Arial"/>
          <w:color w:val="1E2C5A"/>
          <w:sz w:val="20"/>
          <w:szCs w:val="20"/>
          <w:lang w:val="es-ES_tradnl"/>
        </w:rPr>
        <w:t>e</w:t>
      </w:r>
      <w:r w:rsidRPr="009326F9">
        <w:rPr>
          <w:rFonts w:ascii="Arial" w:hAnsi="Arial" w:cs="Arial"/>
          <w:color w:val="1E2C5A"/>
          <w:sz w:val="20"/>
          <w:szCs w:val="20"/>
          <w:lang w:val="es-ES_tradnl"/>
        </w:rPr>
        <w:t>s (</w:t>
      </w:r>
      <w:r>
        <w:rPr>
          <w:rFonts w:ascii="Arial" w:hAnsi="Arial" w:cs="Arial"/>
          <w:color w:val="1E2C5A"/>
          <w:sz w:val="20"/>
          <w:szCs w:val="20"/>
          <w:lang w:val="es-ES_tradnl"/>
        </w:rPr>
        <w:t>con espacios</w:t>
      </w:r>
      <w:r w:rsidRPr="009326F9">
        <w:rPr>
          <w:rFonts w:ascii="Arial" w:hAnsi="Arial" w:cs="Arial"/>
          <w:color w:val="1E2C5A"/>
          <w:sz w:val="20"/>
          <w:szCs w:val="20"/>
          <w:lang w:val="es-ES_tradnl"/>
        </w:rPr>
        <w:t xml:space="preserve">), </w:t>
      </w:r>
      <w:r>
        <w:rPr>
          <w:rFonts w:ascii="Arial" w:hAnsi="Arial" w:cs="Arial"/>
          <w:color w:val="1E2C5A"/>
          <w:sz w:val="20"/>
          <w:szCs w:val="20"/>
          <w:lang w:val="es-ES_tradnl"/>
        </w:rPr>
        <w:t>879</w:t>
      </w:r>
      <w:r w:rsidRPr="009326F9">
        <w:rPr>
          <w:rFonts w:ascii="Arial" w:hAnsi="Arial" w:cs="Arial"/>
          <w:color w:val="1E2C5A"/>
          <w:sz w:val="20"/>
          <w:szCs w:val="20"/>
          <w:lang w:val="es-ES_tradnl"/>
        </w:rPr>
        <w:t xml:space="preserve"> </w:t>
      </w:r>
      <w:r>
        <w:rPr>
          <w:rFonts w:ascii="Arial" w:hAnsi="Arial" w:cs="Arial"/>
          <w:color w:val="1E2C5A"/>
          <w:sz w:val="20"/>
          <w:szCs w:val="20"/>
          <w:lang w:val="es-ES_tradnl"/>
        </w:rPr>
        <w:t>palabras</w:t>
      </w:r>
    </w:p>
    <w:p w:rsidR="002A7146" w:rsidRPr="009326F9" w:rsidRDefault="002A7146" w:rsidP="00C449A4">
      <w:pPr>
        <w:pStyle w:val="EinfacherAbsatz"/>
        <w:rPr>
          <w:rFonts w:ascii="Arial" w:hAnsi="Arial" w:cs="Arial"/>
          <w:color w:val="1E2C5A"/>
          <w:sz w:val="20"/>
          <w:szCs w:val="20"/>
          <w:lang w:val="es-ES_tradnl"/>
        </w:rPr>
      </w:pPr>
      <w:r>
        <w:rPr>
          <w:rFonts w:ascii="Arial" w:hAnsi="Arial" w:cs="Arial"/>
          <w:b/>
          <w:color w:val="1E2C5A"/>
          <w:sz w:val="20"/>
          <w:szCs w:val="20"/>
          <w:u w:val="single"/>
          <w:lang w:val="es-ES_tradnl"/>
        </w:rPr>
        <w:t>F</w:t>
      </w:r>
      <w:r w:rsidRPr="009326F9">
        <w:rPr>
          <w:rFonts w:ascii="Arial" w:hAnsi="Arial" w:cs="Arial"/>
          <w:b/>
          <w:color w:val="1E2C5A"/>
          <w:sz w:val="20"/>
          <w:szCs w:val="20"/>
          <w:u w:val="single"/>
          <w:lang w:val="es-ES_tradnl"/>
        </w:rPr>
        <w:t>oto</w:t>
      </w:r>
      <w:r>
        <w:rPr>
          <w:rFonts w:ascii="Arial" w:hAnsi="Arial" w:cs="Arial"/>
          <w:b/>
          <w:color w:val="1E2C5A"/>
          <w:sz w:val="20"/>
          <w:szCs w:val="20"/>
          <w:u w:val="single"/>
          <w:lang w:val="es-ES_tradnl"/>
        </w:rPr>
        <w:t>grafía</w:t>
      </w:r>
      <w:r w:rsidRPr="009326F9">
        <w:rPr>
          <w:rFonts w:ascii="Arial" w:hAnsi="Arial" w:cs="Arial"/>
          <w:b/>
          <w:color w:val="1E2C5A"/>
          <w:sz w:val="20"/>
          <w:szCs w:val="20"/>
          <w:u w:val="single"/>
          <w:lang w:val="es-ES_tradnl"/>
        </w:rPr>
        <w:t>s</w:t>
      </w:r>
      <w:r w:rsidRPr="009326F9">
        <w:rPr>
          <w:rFonts w:ascii="Arial" w:hAnsi="Arial" w:cs="Arial"/>
          <w:color w:val="1E2C5A"/>
          <w:sz w:val="20"/>
          <w:szCs w:val="20"/>
          <w:lang w:val="es-ES_tradnl"/>
        </w:rPr>
        <w:t>: motan-colortronic</w:t>
      </w:r>
    </w:p>
    <w:p w:rsidR="002A7146" w:rsidRPr="009326F9" w:rsidRDefault="002A7146" w:rsidP="00C449A4">
      <w:pPr>
        <w:pStyle w:val="EinfacherAbsatz"/>
        <w:rPr>
          <w:rFonts w:ascii="Arial" w:hAnsi="Arial" w:cs="Arial"/>
          <w:color w:val="1E2C5A"/>
          <w:sz w:val="20"/>
          <w:szCs w:val="20"/>
          <w:lang w:val="es-ES_tradnl"/>
        </w:rPr>
      </w:pPr>
    </w:p>
    <w:p w:rsidR="002A7146" w:rsidRPr="00DB0AC6" w:rsidRDefault="002A7146" w:rsidP="00C449A4">
      <w:pPr>
        <w:pStyle w:val="EinfacherAbsatz"/>
        <w:rPr>
          <w:rFonts w:ascii="Arial" w:hAnsi="Arial" w:cs="Arial"/>
          <w:color w:val="1E2C5A"/>
          <w:sz w:val="20"/>
          <w:szCs w:val="20"/>
          <w:lang w:val="es-ES_tradnl"/>
        </w:rPr>
      </w:pPr>
      <w:r w:rsidRPr="00DB0AC6">
        <w:rPr>
          <w:rFonts w:ascii="Arial" w:hAnsi="Arial" w:cs="Arial"/>
          <w:b/>
          <w:color w:val="1E2C5A"/>
          <w:sz w:val="20"/>
          <w:szCs w:val="20"/>
          <w:u w:val="single"/>
          <w:lang w:val="es-ES_tradnl"/>
        </w:rPr>
        <w:t>Ref</w:t>
      </w:r>
      <w:r w:rsidR="00826940">
        <w:rPr>
          <w:rFonts w:ascii="Arial" w:hAnsi="Arial" w:cs="Arial"/>
          <w:color w:val="1E2C5A"/>
          <w:sz w:val="20"/>
          <w:szCs w:val="20"/>
          <w:lang w:val="es-ES_tradnl"/>
        </w:rPr>
        <w:t>: 12-29-03, ju</w:t>
      </w:r>
      <w:r w:rsidR="00147D70">
        <w:rPr>
          <w:rFonts w:ascii="Arial" w:hAnsi="Arial" w:cs="Arial"/>
          <w:color w:val="1E2C5A"/>
          <w:sz w:val="20"/>
          <w:szCs w:val="20"/>
          <w:lang w:val="es-ES_tradnl"/>
        </w:rPr>
        <w:t>l</w:t>
      </w:r>
      <w:r w:rsidR="00826940">
        <w:rPr>
          <w:rFonts w:ascii="Arial" w:hAnsi="Arial" w:cs="Arial"/>
          <w:color w:val="1E2C5A"/>
          <w:sz w:val="20"/>
          <w:szCs w:val="20"/>
          <w:lang w:val="es-ES_tradnl"/>
        </w:rPr>
        <w:t>io</w:t>
      </w:r>
      <w:r w:rsidRPr="00DB0AC6">
        <w:rPr>
          <w:rFonts w:ascii="Arial" w:hAnsi="Arial" w:cs="Arial"/>
          <w:color w:val="1E2C5A"/>
          <w:sz w:val="20"/>
          <w:szCs w:val="20"/>
          <w:lang w:val="es-ES_tradnl"/>
        </w:rPr>
        <w:t xml:space="preserve"> de 2012, www.pr-portfolio.de</w:t>
      </w:r>
    </w:p>
    <w:p w:rsidR="002A7146" w:rsidRPr="00DB0AC6" w:rsidRDefault="002A7146" w:rsidP="00294E98">
      <w:pPr>
        <w:pStyle w:val="EinfacherAbsatz"/>
        <w:rPr>
          <w:rFonts w:ascii="Arial" w:hAnsi="Arial" w:cs="Arial"/>
          <w:color w:val="1E2C5A"/>
          <w:sz w:val="20"/>
          <w:szCs w:val="20"/>
          <w:lang w:val="es-ES_tradnl"/>
        </w:rPr>
      </w:pPr>
    </w:p>
    <w:tbl>
      <w:tblPr>
        <w:tblW w:w="11274" w:type="dxa"/>
        <w:tblInd w:w="-108" w:type="dxa"/>
        <w:tblLayout w:type="fixed"/>
        <w:tblCellMar>
          <w:left w:w="70" w:type="dxa"/>
          <w:right w:w="70" w:type="dxa"/>
        </w:tblCellMar>
        <w:tblLook w:val="01E0"/>
      </w:tblPr>
      <w:tblGrid>
        <w:gridCol w:w="6699"/>
        <w:gridCol w:w="4575"/>
      </w:tblGrid>
      <w:tr w:rsidR="002A7146" w:rsidRPr="009326F9" w:rsidTr="00030643">
        <w:tc>
          <w:tcPr>
            <w:tcW w:w="6699" w:type="dxa"/>
          </w:tcPr>
          <w:p w:rsidR="002A7146" w:rsidRPr="00DB0AC6" w:rsidRDefault="002A7146" w:rsidP="00030643">
            <w:pPr>
              <w:pStyle w:val="EinfacherAbsatz"/>
              <w:rPr>
                <w:rFonts w:ascii="Arial" w:hAnsi="Arial" w:cs="Arial"/>
                <w:color w:val="1E2C5A"/>
                <w:sz w:val="20"/>
                <w:szCs w:val="20"/>
                <w:lang w:val="es-ES_tradnl"/>
              </w:rPr>
            </w:pPr>
          </w:p>
        </w:tc>
        <w:tc>
          <w:tcPr>
            <w:tcW w:w="4575" w:type="dxa"/>
          </w:tcPr>
          <w:p w:rsidR="002A7146" w:rsidRPr="009326F9" w:rsidRDefault="002A7146" w:rsidP="00030643">
            <w:pPr>
              <w:pStyle w:val="EinfacherAbsatz"/>
              <w:rPr>
                <w:rFonts w:ascii="Arial" w:hAnsi="Arial" w:cs="Arial"/>
                <w:color w:val="1E2C5A"/>
                <w:sz w:val="20"/>
                <w:szCs w:val="20"/>
                <w:lang w:val="es-ES_tradnl"/>
              </w:rPr>
            </w:pPr>
            <w:r w:rsidRPr="009326F9">
              <w:rPr>
                <w:rFonts w:ascii="Arial" w:hAnsi="Arial" w:cs="Arial"/>
                <w:color w:val="1E2C5A"/>
                <w:sz w:val="28"/>
                <w:szCs w:val="28"/>
                <w:lang w:val="es-ES_tradnl"/>
              </w:rPr>
              <w:t>Contact</w:t>
            </w:r>
            <w:r>
              <w:rPr>
                <w:rFonts w:ascii="Arial" w:hAnsi="Arial" w:cs="Arial"/>
                <w:color w:val="1E2C5A"/>
                <w:sz w:val="28"/>
                <w:szCs w:val="28"/>
                <w:lang w:val="es-ES_tradnl"/>
              </w:rPr>
              <w:t>o</w:t>
            </w:r>
            <w:r w:rsidRPr="009326F9">
              <w:rPr>
                <w:rFonts w:ascii="Arial" w:hAnsi="Arial" w:cs="Arial"/>
                <w:color w:val="1E2C5A"/>
                <w:sz w:val="20"/>
                <w:szCs w:val="20"/>
                <w:lang w:val="es-ES_tradnl"/>
              </w:rPr>
              <w:t>:</w:t>
            </w:r>
          </w:p>
        </w:tc>
      </w:tr>
      <w:tr w:rsidR="002A7146" w:rsidRPr="009326F9" w:rsidTr="00030643">
        <w:tc>
          <w:tcPr>
            <w:tcW w:w="6699" w:type="dxa"/>
          </w:tcPr>
          <w:p w:rsidR="002A7146" w:rsidRPr="009326F9" w:rsidRDefault="002A7146" w:rsidP="00030643">
            <w:pPr>
              <w:pStyle w:val="EinfacherAbsatz"/>
              <w:rPr>
                <w:rFonts w:ascii="Arial" w:hAnsi="Arial" w:cs="Arial"/>
                <w:color w:val="1E2C5A"/>
                <w:sz w:val="20"/>
                <w:szCs w:val="20"/>
                <w:lang w:val="es-ES_tradnl"/>
              </w:rPr>
            </w:pPr>
          </w:p>
        </w:tc>
        <w:tc>
          <w:tcPr>
            <w:tcW w:w="4575" w:type="dxa"/>
          </w:tcPr>
          <w:p w:rsidR="002A7146" w:rsidRPr="00DB0AC6" w:rsidRDefault="002A7146" w:rsidP="00DB0AC6">
            <w:pPr>
              <w:pStyle w:val="EinfacherAbsatz"/>
              <w:rPr>
                <w:rFonts w:ascii="Arial" w:hAnsi="Arial" w:cs="Arial"/>
                <w:color w:val="1E2C5A"/>
                <w:sz w:val="20"/>
                <w:szCs w:val="20"/>
                <w:lang w:val="en-US"/>
              </w:rPr>
            </w:pPr>
            <w:r w:rsidRPr="00DB0AC6">
              <w:rPr>
                <w:rFonts w:ascii="Arial" w:hAnsi="Arial" w:cs="Arial"/>
                <w:color w:val="1E2C5A"/>
                <w:sz w:val="20"/>
                <w:szCs w:val="20"/>
                <w:lang w:val="en-US"/>
              </w:rPr>
              <w:t>motan-colortronic ag</w:t>
            </w:r>
          </w:p>
          <w:p w:rsidR="002A7146" w:rsidRPr="00DB0AC6" w:rsidRDefault="002A7146" w:rsidP="00DB0AC6">
            <w:pPr>
              <w:pStyle w:val="EinfacherAbsatz"/>
              <w:rPr>
                <w:rFonts w:ascii="Arial" w:hAnsi="Arial" w:cs="Arial"/>
                <w:color w:val="1E2C5A"/>
                <w:sz w:val="20"/>
                <w:szCs w:val="20"/>
                <w:lang w:val="en-US"/>
              </w:rPr>
            </w:pPr>
            <w:r w:rsidRPr="00DB0AC6">
              <w:rPr>
                <w:rFonts w:ascii="Arial" w:hAnsi="Arial" w:cs="Arial"/>
                <w:color w:val="1E2C5A"/>
                <w:sz w:val="20"/>
                <w:szCs w:val="20"/>
                <w:lang w:val="en-US"/>
              </w:rPr>
              <w:t>Frank Medgyesy</w:t>
            </w:r>
          </w:p>
          <w:p w:rsidR="002A7146" w:rsidRPr="00DB0AC6" w:rsidRDefault="002A7146" w:rsidP="00DB0AC6">
            <w:pPr>
              <w:pStyle w:val="EinfacherAbsatz"/>
              <w:rPr>
                <w:rFonts w:ascii="Arial" w:hAnsi="Arial" w:cs="Arial"/>
                <w:color w:val="1E2C5A"/>
                <w:sz w:val="20"/>
                <w:szCs w:val="20"/>
                <w:lang w:val="en-US"/>
              </w:rPr>
            </w:pPr>
            <w:r w:rsidRPr="00DB0AC6">
              <w:rPr>
                <w:rFonts w:ascii="Arial" w:hAnsi="Arial" w:cs="Arial"/>
                <w:color w:val="1E2C5A"/>
                <w:sz w:val="20"/>
                <w:szCs w:val="20"/>
                <w:lang w:val="en-US"/>
              </w:rPr>
              <w:t>Neulandweg 3</w:t>
            </w:r>
          </w:p>
          <w:p w:rsidR="002A7146" w:rsidRPr="00DB0AC6" w:rsidRDefault="002A7146" w:rsidP="00DB0AC6">
            <w:pPr>
              <w:pStyle w:val="EinfacherAbsatz"/>
              <w:rPr>
                <w:rFonts w:ascii="Arial" w:hAnsi="Arial" w:cs="Arial"/>
                <w:color w:val="1E2C5A"/>
                <w:sz w:val="20"/>
                <w:szCs w:val="20"/>
              </w:rPr>
            </w:pPr>
            <w:r w:rsidRPr="00DB0AC6">
              <w:rPr>
                <w:rFonts w:ascii="Arial" w:hAnsi="Arial" w:cs="Arial"/>
                <w:color w:val="1E2C5A"/>
                <w:sz w:val="20"/>
                <w:szCs w:val="20"/>
              </w:rPr>
              <w:t>CH - 5502 Hunzenschwil / Suiza</w:t>
            </w:r>
          </w:p>
          <w:p w:rsidR="002A7146" w:rsidRPr="00DB0AC6" w:rsidRDefault="002A7146" w:rsidP="00DB0AC6">
            <w:pPr>
              <w:pStyle w:val="EinfacherAbsatz"/>
              <w:rPr>
                <w:rFonts w:ascii="Arial" w:hAnsi="Arial" w:cs="Arial"/>
                <w:color w:val="1E2C5A"/>
                <w:sz w:val="20"/>
                <w:szCs w:val="20"/>
              </w:rPr>
            </w:pPr>
          </w:p>
          <w:p w:rsidR="002A7146" w:rsidRPr="00DB0AC6" w:rsidRDefault="002A7146" w:rsidP="00DB0AC6">
            <w:pPr>
              <w:pStyle w:val="EinfacherAbsatz"/>
              <w:rPr>
                <w:rFonts w:ascii="Arial" w:hAnsi="Arial" w:cs="Arial"/>
                <w:color w:val="1E2C5A"/>
                <w:sz w:val="20"/>
                <w:szCs w:val="20"/>
              </w:rPr>
            </w:pPr>
            <w:r w:rsidRPr="00DB0AC6">
              <w:rPr>
                <w:rFonts w:ascii="Arial" w:hAnsi="Arial" w:cs="Arial"/>
                <w:color w:val="1E2C5A"/>
                <w:sz w:val="20"/>
                <w:szCs w:val="20"/>
              </w:rPr>
              <w:t>Tel. +41 (62) 8892910</w:t>
            </w:r>
          </w:p>
          <w:p w:rsidR="002A7146" w:rsidRPr="00DB0AC6" w:rsidRDefault="002A7146" w:rsidP="00DB0AC6">
            <w:pPr>
              <w:pStyle w:val="EinfacherAbsatz"/>
              <w:rPr>
                <w:rFonts w:ascii="Arial" w:hAnsi="Arial" w:cs="Arial"/>
                <w:color w:val="1E2C5A"/>
                <w:sz w:val="20"/>
                <w:szCs w:val="20"/>
              </w:rPr>
            </w:pPr>
            <w:r w:rsidRPr="00DB0AC6">
              <w:rPr>
                <w:rFonts w:ascii="Arial" w:hAnsi="Arial" w:cs="Arial"/>
                <w:color w:val="1E2C5A"/>
                <w:sz w:val="20"/>
                <w:szCs w:val="20"/>
              </w:rPr>
              <w:t>frank.medgyesy@motan-colortronic.ch</w:t>
            </w:r>
          </w:p>
          <w:p w:rsidR="002A7146" w:rsidRPr="009326F9" w:rsidRDefault="002A7146" w:rsidP="00DB0AC6">
            <w:pPr>
              <w:pStyle w:val="EinfacherAbsatz"/>
              <w:rPr>
                <w:rFonts w:ascii="Arial" w:hAnsi="Arial" w:cs="Arial"/>
                <w:color w:val="1E2C5A"/>
                <w:sz w:val="20"/>
                <w:szCs w:val="20"/>
                <w:lang w:val="es-ES_tradnl"/>
              </w:rPr>
            </w:pPr>
            <w:r w:rsidRPr="00DB0AC6">
              <w:rPr>
                <w:rFonts w:ascii="Arial" w:hAnsi="Arial" w:cs="Arial"/>
                <w:color w:val="1E2C5A"/>
                <w:sz w:val="20"/>
                <w:szCs w:val="20"/>
                <w:lang w:val="es-ES_tradnl"/>
              </w:rPr>
              <w:lastRenderedPageBreak/>
              <w:t>www.motan-colortronic.de</w:t>
            </w:r>
          </w:p>
        </w:tc>
      </w:tr>
    </w:tbl>
    <w:p w:rsidR="002A7146" w:rsidRPr="009326F9" w:rsidRDefault="002A7146" w:rsidP="00DB3A4C">
      <w:pPr>
        <w:pStyle w:val="EinfacherAbsatz"/>
        <w:rPr>
          <w:rFonts w:ascii="Arial" w:hAnsi="Arial" w:cs="Arial"/>
          <w:color w:val="1E2C5A"/>
          <w:sz w:val="20"/>
          <w:szCs w:val="20"/>
          <w:lang w:val="es-ES_tradnl"/>
        </w:rPr>
      </w:pPr>
    </w:p>
    <w:sectPr w:rsidR="002A7146" w:rsidRPr="009326F9" w:rsidSect="00307FD4">
      <w:headerReference w:type="default" r:id="rId7"/>
      <w:pgSz w:w="11906" w:h="16838" w:code="9"/>
      <w:pgMar w:top="4026" w:right="1418" w:bottom="1134" w:left="567" w:header="567"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20FE" w:rsidRDefault="002020FE" w:rsidP="00375F78">
      <w:pPr>
        <w:spacing w:after="0" w:line="240" w:lineRule="auto"/>
      </w:pPr>
      <w:r>
        <w:separator/>
      </w:r>
    </w:p>
  </w:endnote>
  <w:endnote w:type="continuationSeparator" w:id="0">
    <w:p w:rsidR="002020FE" w:rsidRDefault="002020FE" w:rsidP="00375F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20FE" w:rsidRDefault="002020FE" w:rsidP="00375F78">
      <w:pPr>
        <w:spacing w:after="0" w:line="240" w:lineRule="auto"/>
      </w:pPr>
      <w:r>
        <w:separator/>
      </w:r>
    </w:p>
  </w:footnote>
  <w:footnote w:type="continuationSeparator" w:id="0">
    <w:p w:rsidR="002020FE" w:rsidRDefault="002020FE" w:rsidP="00375F7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0FE" w:rsidRPr="008E3C0E" w:rsidRDefault="00147D70">
    <w:pPr>
      <w:pStyle w:val="Kopfzeile"/>
      <w:rPr>
        <w:rFonts w:ascii="Arial" w:hAnsi="Arial" w:cs="Arial"/>
        <w:b/>
        <w:caps/>
        <w:color w:val="9C9C9C"/>
        <w:sz w:val="20"/>
        <w:szCs w:val="20"/>
      </w:rPr>
    </w:pPr>
    <w:bookmarkStart w:id="0" w:name="_GoBack"/>
    <w:r>
      <w:rPr>
        <w:noProof/>
        <w:lang w:eastAsia="de-DE"/>
      </w:rPr>
      <w:drawing>
        <wp:anchor distT="0" distB="0" distL="114300" distR="114300" simplePos="0" relativeHeight="251657728" behindDoc="1" locked="0" layoutInCell="1" allowOverlap="1">
          <wp:simplePos x="0" y="0"/>
          <wp:positionH relativeFrom="column">
            <wp:posOffset>-360680</wp:posOffset>
          </wp:positionH>
          <wp:positionV relativeFrom="paragraph">
            <wp:posOffset>-360045</wp:posOffset>
          </wp:positionV>
          <wp:extent cx="7559040" cy="10692130"/>
          <wp:effectExtent l="19050" t="0" r="3810" b="0"/>
          <wp:wrapNone/>
          <wp:docPr id="2" name="Grafik 0" descr="MO_MNews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MO_MNewsv2.jpg"/>
                  <pic:cNvPicPr>
                    <a:picLocks noChangeAspect="1" noChangeArrowheads="1"/>
                  </pic:cNvPicPr>
                </pic:nvPicPr>
                <pic:blipFill>
                  <a:blip r:embed="rId1"/>
                  <a:srcRect/>
                  <a:stretch>
                    <a:fillRect/>
                  </a:stretch>
                </pic:blipFill>
                <pic:spPr bwMode="auto">
                  <a:xfrm>
                    <a:off x="0" y="0"/>
                    <a:ext cx="7559040" cy="10692130"/>
                  </a:xfrm>
                  <a:prstGeom prst="rect">
                    <a:avLst/>
                  </a:prstGeom>
                  <a:noFill/>
                </pic:spPr>
              </pic:pic>
            </a:graphicData>
          </a:graphic>
        </wp:anchor>
      </w:drawing>
    </w:r>
    <w:bookmarkEnd w:id="0"/>
    <w:r w:rsidR="00AC6935">
      <w:rPr>
        <w:rFonts w:ascii="Arial" w:hAnsi="Arial" w:cs="Arial"/>
        <w:b/>
        <w:caps/>
        <w:color w:val="9C9C9C"/>
        <w:sz w:val="20"/>
        <w:szCs w:val="20"/>
      </w:rPr>
      <w:t>10</w:t>
    </w:r>
    <w:r w:rsidR="002020FE">
      <w:rPr>
        <w:rFonts w:ascii="Arial" w:hAnsi="Arial" w:cs="Arial"/>
        <w:b/>
        <w:caps/>
        <w:color w:val="9C9C9C"/>
        <w:sz w:val="20"/>
        <w:szCs w:val="20"/>
      </w:rPr>
      <w:t>.0</w:t>
    </w:r>
    <w:r w:rsidR="00AC6935">
      <w:rPr>
        <w:rFonts w:ascii="Arial" w:hAnsi="Arial" w:cs="Arial"/>
        <w:b/>
        <w:caps/>
        <w:color w:val="9C9C9C"/>
        <w:sz w:val="20"/>
        <w:szCs w:val="20"/>
      </w:rPr>
      <w:t>7</w:t>
    </w:r>
    <w:r w:rsidR="002020FE">
      <w:rPr>
        <w:rFonts w:ascii="Arial" w:hAnsi="Arial" w:cs="Arial"/>
        <w:b/>
        <w:caps/>
        <w:color w:val="9C9C9C"/>
        <w:sz w:val="20"/>
        <w:szCs w:val="20"/>
      </w:rPr>
      <w:t xml:space="preserve">.2012, </w:t>
    </w:r>
    <w:r w:rsidR="002020FE" w:rsidRPr="009E4A9F">
      <w:rPr>
        <w:rFonts w:ascii="Arial" w:hAnsi="Arial" w:cs="Arial"/>
        <w:b/>
        <w:caps/>
        <w:color w:val="9C9C9C"/>
        <w:sz w:val="20"/>
        <w:szCs w:val="20"/>
      </w:rPr>
      <w:t>HUNZENSCHWIL</w:t>
    </w:r>
  </w:p>
  <w:p w:rsidR="002020FE" w:rsidRPr="00307FD4" w:rsidRDefault="002020FE">
    <w:pPr>
      <w:pStyle w:val="Kopfzeile"/>
      <w:rPr>
        <w:rFonts w:ascii="Arial" w:hAnsi="Arial" w:cs="Arial"/>
        <w:b/>
        <w:caps/>
        <w:color w:val="9C9C9C"/>
        <w:sz w:val="24"/>
        <w:szCs w:val="24"/>
      </w:rPr>
    </w:pPr>
  </w:p>
  <w:p w:rsidR="002020FE" w:rsidRPr="008E3C0E" w:rsidRDefault="002020FE" w:rsidP="0079780E">
    <w:pPr>
      <w:pStyle w:val="Kopfzeile"/>
      <w:spacing w:line="204" w:lineRule="auto"/>
      <w:rPr>
        <w:rFonts w:ascii="Arial" w:hAnsi="Arial" w:cs="Arial"/>
        <w:b/>
        <w:caps/>
        <w:color w:val="9C9C9C"/>
        <w:sz w:val="60"/>
        <w:szCs w:val="60"/>
      </w:rPr>
    </w:pPr>
    <w:r w:rsidRPr="0079780E">
      <w:rPr>
        <w:rFonts w:ascii="Arial" w:hAnsi="Arial" w:cs="Arial"/>
        <w:b/>
        <w:bCs/>
        <w:color w:val="9C9C9C"/>
        <w:spacing w:val="-12"/>
        <w:w w:val="106"/>
        <w:sz w:val="60"/>
        <w:szCs w:val="60"/>
      </w:rPr>
      <w:t>an</w:t>
    </w:r>
    <w:r w:rsidR="00147D70">
      <w:rPr>
        <w:rFonts w:ascii="Arial" w:hAnsi="Arial" w:cs="Arial"/>
        <w:b/>
        <w:caps/>
        <w:noProof/>
        <w:color w:val="9C9C9C"/>
        <w:spacing w:val="-12"/>
        <w:w w:val="106"/>
        <w:sz w:val="60"/>
        <w:szCs w:val="60"/>
        <w:lang w:eastAsia="de-DE"/>
      </w:rPr>
      <w:drawing>
        <wp:inline distT="0" distB="0" distL="0" distR="0">
          <wp:extent cx="5460365" cy="7375525"/>
          <wp:effectExtent l="19050" t="0" r="6985" b="0"/>
          <wp:docPr id="1" name="Grafik 1" descr="hintergr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hintergrund.jpg"/>
                  <pic:cNvPicPr>
                    <a:picLocks noChangeAspect="1" noChangeArrowheads="1"/>
                  </pic:cNvPicPr>
                </pic:nvPicPr>
                <pic:blipFill>
                  <a:blip r:embed="rId2"/>
                  <a:srcRect/>
                  <a:stretch>
                    <a:fillRect/>
                  </a:stretch>
                </pic:blipFill>
                <pic:spPr bwMode="auto">
                  <a:xfrm>
                    <a:off x="0" y="0"/>
                    <a:ext cx="5460365" cy="7375525"/>
                  </a:xfrm>
                  <a:prstGeom prst="rect">
                    <a:avLst/>
                  </a:prstGeom>
                  <a:noFill/>
                  <a:ln w="9525">
                    <a:noFill/>
                    <a:miter lim="800000"/>
                    <a:headEnd/>
                    <a:tailEnd/>
                  </a:ln>
                </pic:spPr>
              </pic:pic>
            </a:graphicData>
          </a:graphic>
        </wp:inline>
      </w:drawing>
    </w:r>
    <w:r w:rsidRPr="008E3C0E">
      <w:rPr>
        <w:rFonts w:ascii="Arial" w:hAnsi="Arial" w:cs="Arial"/>
        <w:b/>
        <w:bCs/>
        <w:caps/>
        <w:color w:val="9C9C9C"/>
        <w:spacing w:val="-12"/>
        <w:w w:val="106"/>
        <w:sz w:val="60"/>
        <w:szCs w:val="60"/>
      </w:rPr>
      <w:t xml:space="preserve">auf </w:t>
    </w:r>
    <w:r w:rsidRPr="008E3C0E">
      <w:rPr>
        <w:rFonts w:ascii="Arial" w:hAnsi="Arial" w:cs="Arial"/>
        <w:b/>
        <w:bCs/>
        <w:color w:val="9C9C9C"/>
        <w:spacing w:val="-12"/>
        <w:w w:val="106"/>
        <w:sz w:val="60"/>
        <w:szCs w:val="60"/>
      </w:rPr>
      <w:t>motan</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2051"/>
  </w:hdrShapeDefaults>
  <w:footnotePr>
    <w:footnote w:id="-1"/>
    <w:footnote w:id="0"/>
  </w:footnotePr>
  <w:endnotePr>
    <w:endnote w:id="-1"/>
    <w:endnote w:id="0"/>
  </w:endnotePr>
  <w:compat/>
  <w:rsids>
    <w:rsidRoot w:val="00375F78"/>
    <w:rsid w:val="000045DB"/>
    <w:rsid w:val="00030643"/>
    <w:rsid w:val="00054B25"/>
    <w:rsid w:val="000974B4"/>
    <w:rsid w:val="00104796"/>
    <w:rsid w:val="00147D70"/>
    <w:rsid w:val="0017560D"/>
    <w:rsid w:val="00184F7F"/>
    <w:rsid w:val="001A6256"/>
    <w:rsid w:val="002020FE"/>
    <w:rsid w:val="00203104"/>
    <w:rsid w:val="00212A39"/>
    <w:rsid w:val="002220AE"/>
    <w:rsid w:val="0022302A"/>
    <w:rsid w:val="00234412"/>
    <w:rsid w:val="00245602"/>
    <w:rsid w:val="00265280"/>
    <w:rsid w:val="00294E98"/>
    <w:rsid w:val="002A7146"/>
    <w:rsid w:val="00307FD4"/>
    <w:rsid w:val="003354EB"/>
    <w:rsid w:val="00354D73"/>
    <w:rsid w:val="00367929"/>
    <w:rsid w:val="00375F78"/>
    <w:rsid w:val="00376D2C"/>
    <w:rsid w:val="003C294C"/>
    <w:rsid w:val="003E7BF6"/>
    <w:rsid w:val="00406653"/>
    <w:rsid w:val="00471228"/>
    <w:rsid w:val="00480851"/>
    <w:rsid w:val="004A25CD"/>
    <w:rsid w:val="004A6887"/>
    <w:rsid w:val="004A7905"/>
    <w:rsid w:val="00510103"/>
    <w:rsid w:val="00563BC0"/>
    <w:rsid w:val="0058447F"/>
    <w:rsid w:val="0059185D"/>
    <w:rsid w:val="006269F5"/>
    <w:rsid w:val="00664C8B"/>
    <w:rsid w:val="00693EDA"/>
    <w:rsid w:val="006A2AB9"/>
    <w:rsid w:val="006B48D4"/>
    <w:rsid w:val="006C3E5A"/>
    <w:rsid w:val="007252B8"/>
    <w:rsid w:val="00726EDA"/>
    <w:rsid w:val="007278A8"/>
    <w:rsid w:val="00786F60"/>
    <w:rsid w:val="0079780E"/>
    <w:rsid w:val="007A46E6"/>
    <w:rsid w:val="007B18DC"/>
    <w:rsid w:val="007E1CE8"/>
    <w:rsid w:val="0080116D"/>
    <w:rsid w:val="00826940"/>
    <w:rsid w:val="00836CF9"/>
    <w:rsid w:val="008E3C0E"/>
    <w:rsid w:val="00926837"/>
    <w:rsid w:val="009326F9"/>
    <w:rsid w:val="00990443"/>
    <w:rsid w:val="009E4A9F"/>
    <w:rsid w:val="00A07398"/>
    <w:rsid w:val="00A30158"/>
    <w:rsid w:val="00AC6935"/>
    <w:rsid w:val="00B31423"/>
    <w:rsid w:val="00B76C2D"/>
    <w:rsid w:val="00B85D22"/>
    <w:rsid w:val="00BB520F"/>
    <w:rsid w:val="00C059A7"/>
    <w:rsid w:val="00C449A4"/>
    <w:rsid w:val="00C64878"/>
    <w:rsid w:val="00C71B11"/>
    <w:rsid w:val="00C80E46"/>
    <w:rsid w:val="00CC2A23"/>
    <w:rsid w:val="00CC41B8"/>
    <w:rsid w:val="00CD43DB"/>
    <w:rsid w:val="00CD765E"/>
    <w:rsid w:val="00D1426C"/>
    <w:rsid w:val="00D27B62"/>
    <w:rsid w:val="00D372CE"/>
    <w:rsid w:val="00D56911"/>
    <w:rsid w:val="00D60DFA"/>
    <w:rsid w:val="00D61E86"/>
    <w:rsid w:val="00D63937"/>
    <w:rsid w:val="00D8752D"/>
    <w:rsid w:val="00DB0AC6"/>
    <w:rsid w:val="00DB3A4C"/>
    <w:rsid w:val="00DC472B"/>
    <w:rsid w:val="00DF3CD2"/>
    <w:rsid w:val="00E22556"/>
    <w:rsid w:val="00E66238"/>
    <w:rsid w:val="00EB2606"/>
    <w:rsid w:val="00ED23BC"/>
    <w:rsid w:val="00F02CDF"/>
    <w:rsid w:val="00F82E05"/>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CH" w:eastAsia="de-CH"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C3E5A"/>
    <w:pPr>
      <w:spacing w:after="200" w:line="276" w:lineRule="auto"/>
    </w:pPr>
    <w:rPr>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375F7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375F78"/>
    <w:rPr>
      <w:rFonts w:cs="Times New Roman"/>
    </w:rPr>
  </w:style>
  <w:style w:type="paragraph" w:styleId="Fuzeile">
    <w:name w:val="footer"/>
    <w:basedOn w:val="Standard"/>
    <w:link w:val="FuzeileZchn"/>
    <w:uiPriority w:val="99"/>
    <w:rsid w:val="00375F78"/>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375F78"/>
    <w:rPr>
      <w:rFonts w:cs="Times New Roman"/>
    </w:rPr>
  </w:style>
  <w:style w:type="paragraph" w:styleId="Sprechblasentext">
    <w:name w:val="Balloon Text"/>
    <w:basedOn w:val="Standard"/>
    <w:link w:val="SprechblasentextZchn"/>
    <w:uiPriority w:val="99"/>
    <w:semiHidden/>
    <w:rsid w:val="00375F78"/>
    <w:pPr>
      <w:spacing w:after="0" w:line="240" w:lineRule="auto"/>
    </w:pPr>
    <w:rPr>
      <w:rFonts w:ascii="Tahoma" w:hAnsi="Tahoma"/>
      <w:sz w:val="16"/>
      <w:szCs w:val="16"/>
      <w:lang w:val="de-CH" w:eastAsia="de-CH"/>
    </w:rPr>
  </w:style>
  <w:style w:type="character" w:customStyle="1" w:styleId="SprechblasentextZchn">
    <w:name w:val="Sprechblasentext Zchn"/>
    <w:basedOn w:val="Absatz-Standardschriftart"/>
    <w:link w:val="Sprechblasentext"/>
    <w:uiPriority w:val="99"/>
    <w:semiHidden/>
    <w:locked/>
    <w:rsid w:val="00375F78"/>
    <w:rPr>
      <w:rFonts w:ascii="Tahoma" w:hAnsi="Tahoma"/>
      <w:sz w:val="16"/>
    </w:rPr>
  </w:style>
  <w:style w:type="paragraph" w:customStyle="1" w:styleId="EinfacherAbsatz">
    <w:name w:val="[Einfacher Absatz]"/>
    <w:basedOn w:val="Standard"/>
    <w:uiPriority w:val="99"/>
    <w:rsid w:val="00375F78"/>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enabsatz">
    <w:name w:val="List Paragraph"/>
    <w:basedOn w:val="Standard"/>
    <w:uiPriority w:val="99"/>
    <w:qFormat/>
    <w:rsid w:val="007A46E6"/>
    <w:pPr>
      <w:ind w:left="720"/>
      <w:contextualSpacing/>
    </w:pPr>
  </w:style>
  <w:style w:type="paragraph" w:customStyle="1" w:styleId="KeinAbsatzformat">
    <w:name w:val="[Kein Absatzformat]"/>
    <w:uiPriority w:val="99"/>
    <w:rsid w:val="008E3C0E"/>
    <w:pPr>
      <w:autoSpaceDE w:val="0"/>
      <w:autoSpaceDN w:val="0"/>
      <w:adjustRightInd w:val="0"/>
      <w:spacing w:line="288" w:lineRule="auto"/>
      <w:textAlignment w:val="center"/>
    </w:pPr>
    <w:rPr>
      <w:rFonts w:ascii="Minion Pro" w:hAnsi="Minion Pro" w:cs="Minion Pro"/>
      <w:color w:val="000000"/>
      <w:sz w:val="24"/>
      <w:szCs w:val="24"/>
      <w:lang w:val="de-DE" w:eastAsia="en-US"/>
    </w:rPr>
  </w:style>
  <w:style w:type="character" w:styleId="Hyperlink">
    <w:name w:val="Hyperlink"/>
    <w:basedOn w:val="Absatz-Standardschriftart"/>
    <w:uiPriority w:val="99"/>
    <w:rsid w:val="0059185D"/>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46307577">
      <w:marLeft w:val="0"/>
      <w:marRight w:val="0"/>
      <w:marTop w:val="0"/>
      <w:marBottom w:val="0"/>
      <w:divBdr>
        <w:top w:val="none" w:sz="0" w:space="0" w:color="auto"/>
        <w:left w:val="none" w:sz="0" w:space="0" w:color="auto"/>
        <w:bottom w:val="none" w:sz="0" w:space="0" w:color="auto"/>
        <w:right w:val="none" w:sz="0" w:space="0" w:color="auto"/>
      </w:divBdr>
    </w:div>
    <w:div w:id="124630757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iberplast.com.co" TargetMode="External"/><Relationship Id="rId5" Type="http://schemas.openxmlformats.org/officeDocument/2006/relationships/endnotes" Target="endnotes.xml"/><Relationship Id="rId10"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779</Words>
  <Characters>4914</Characters>
  <Application>Microsoft Office Word</Application>
  <DocSecurity>4</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athum</dc:creator>
  <cp:keywords/>
  <dc:description/>
  <cp:lastModifiedBy>tb1</cp:lastModifiedBy>
  <cp:revision>2</cp:revision>
  <cp:lastPrinted>2012-03-21T14:10:00Z</cp:lastPrinted>
  <dcterms:created xsi:type="dcterms:W3CDTF">2012-07-12T11:04:00Z</dcterms:created>
  <dcterms:modified xsi:type="dcterms:W3CDTF">2012-07-12T11:04:00Z</dcterms:modified>
</cp:coreProperties>
</file>